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A34A1" w14:textId="4BF8E83C" w:rsidR="00333454" w:rsidRDefault="00333454" w:rsidP="00333454">
      <w:pPr>
        <w:pStyle w:val="CRCoverPage"/>
        <w:tabs>
          <w:tab w:val="right" w:pos="9639"/>
        </w:tabs>
        <w:spacing w:after="0"/>
        <w:rPr>
          <w:b/>
          <w:i/>
          <w:noProof/>
          <w:sz w:val="28"/>
        </w:rPr>
      </w:pPr>
      <w:r w:rsidRPr="00F754A6">
        <w:rPr>
          <w:b/>
          <w:bCs/>
          <w:noProof/>
          <w:sz w:val="24"/>
        </w:rPr>
        <w:t>3GPP TSG-RAN WG2 Meeting #10</w:t>
      </w:r>
      <w:r>
        <w:rPr>
          <w:b/>
          <w:bCs/>
          <w:noProof/>
          <w:sz w:val="24"/>
        </w:rPr>
        <w:t>2</w:t>
      </w:r>
      <w:r>
        <w:rPr>
          <w:b/>
          <w:i/>
          <w:noProof/>
          <w:sz w:val="24"/>
        </w:rPr>
        <w:t xml:space="preserve"> </w:t>
      </w:r>
      <w:r>
        <w:rPr>
          <w:b/>
          <w:i/>
          <w:noProof/>
          <w:sz w:val="28"/>
        </w:rPr>
        <w:tab/>
      </w:r>
      <w:r w:rsidRPr="002B7098">
        <w:rPr>
          <w:rFonts w:hint="eastAsia"/>
          <w:b/>
          <w:bCs/>
          <w:noProof/>
          <w:sz w:val="28"/>
        </w:rPr>
        <w:t>R</w:t>
      </w:r>
      <w:r w:rsidRPr="002B7098">
        <w:rPr>
          <w:b/>
          <w:bCs/>
          <w:noProof/>
          <w:sz w:val="28"/>
        </w:rPr>
        <w:t>2</w:t>
      </w:r>
      <w:r w:rsidRPr="002B7098">
        <w:rPr>
          <w:rFonts w:hint="eastAsia"/>
          <w:b/>
          <w:bCs/>
          <w:noProof/>
          <w:sz w:val="28"/>
        </w:rPr>
        <w:t>-</w:t>
      </w:r>
      <w:r w:rsidRPr="002B7098">
        <w:rPr>
          <w:b/>
          <w:bCs/>
          <w:noProof/>
          <w:sz w:val="28"/>
        </w:rPr>
        <w:t>18</w:t>
      </w:r>
      <w:r w:rsidR="00292EC2" w:rsidRPr="002B7098">
        <w:rPr>
          <w:b/>
          <w:bCs/>
          <w:noProof/>
          <w:sz w:val="28"/>
        </w:rPr>
        <w:t>07174</w:t>
      </w:r>
    </w:p>
    <w:p w14:paraId="5341BB43" w14:textId="77777777" w:rsidR="00333454" w:rsidRDefault="00333454" w:rsidP="00333454">
      <w:pPr>
        <w:pStyle w:val="CRCoverPage"/>
        <w:outlineLvl w:val="0"/>
        <w:rPr>
          <w:b/>
          <w:noProof/>
          <w:sz w:val="24"/>
        </w:rPr>
      </w:pPr>
      <w:r>
        <w:rPr>
          <w:b/>
          <w:noProof/>
          <w:sz w:val="24"/>
        </w:rPr>
        <w:t>Busan</w:t>
      </w:r>
      <w:r w:rsidRPr="00F754A6">
        <w:rPr>
          <w:b/>
          <w:noProof/>
          <w:sz w:val="24"/>
        </w:rPr>
        <w:t xml:space="preserve">, </w:t>
      </w:r>
      <w:r>
        <w:rPr>
          <w:b/>
          <w:noProof/>
          <w:sz w:val="24"/>
        </w:rPr>
        <w:t>South Korea</w:t>
      </w:r>
      <w:r w:rsidRPr="00F754A6">
        <w:rPr>
          <w:b/>
          <w:noProof/>
          <w:sz w:val="24"/>
        </w:rPr>
        <w:t xml:space="preserve">, </w:t>
      </w:r>
      <w:r>
        <w:rPr>
          <w:b/>
          <w:noProof/>
          <w:sz w:val="24"/>
        </w:rPr>
        <w:t>21st - 25th May</w:t>
      </w:r>
      <w:r w:rsidRPr="00F754A6">
        <w:rPr>
          <w:b/>
          <w:noProof/>
          <w:sz w:val="24"/>
        </w:rPr>
        <w:t xml:space="preserve"> 2018</w:t>
      </w:r>
    </w:p>
    <w:p w14:paraId="49379CFB" w14:textId="77777777" w:rsidR="00CD4C7B" w:rsidRPr="00204446" w:rsidRDefault="00CD4C7B" w:rsidP="00CD4C7B">
      <w:pPr>
        <w:pStyle w:val="Header"/>
        <w:rPr>
          <w:bCs/>
          <w:noProof w:val="0"/>
          <w:sz w:val="24"/>
        </w:rPr>
      </w:pPr>
      <w:bookmarkStart w:id="0" w:name="_GoBack"/>
      <w:bookmarkEnd w:id="0"/>
    </w:p>
    <w:p w14:paraId="758E2B30" w14:textId="054AA3EC" w:rsidR="00CD4C7B" w:rsidRPr="00204446" w:rsidRDefault="00CD4C7B" w:rsidP="00CD4C7B">
      <w:pPr>
        <w:pStyle w:val="CRCoverPage"/>
        <w:tabs>
          <w:tab w:val="left" w:pos="1985"/>
        </w:tabs>
        <w:rPr>
          <w:rFonts w:cs="Arial"/>
          <w:b/>
          <w:bCs/>
          <w:sz w:val="24"/>
          <w:lang w:eastAsia="ja-JP"/>
        </w:rPr>
      </w:pPr>
      <w:r w:rsidRPr="00204446">
        <w:rPr>
          <w:rFonts w:cs="Arial"/>
          <w:b/>
          <w:bCs/>
          <w:sz w:val="24"/>
        </w:rPr>
        <w:t>Agenda item:</w:t>
      </w:r>
      <w:r w:rsidRPr="00204446">
        <w:rPr>
          <w:rFonts w:cs="Arial"/>
          <w:b/>
          <w:bCs/>
          <w:sz w:val="24"/>
        </w:rPr>
        <w:tab/>
      </w:r>
      <w:r w:rsidR="00204446" w:rsidRPr="00204446">
        <w:rPr>
          <w:rFonts w:cs="Arial"/>
          <w:b/>
          <w:bCs/>
          <w:sz w:val="24"/>
          <w:lang w:eastAsia="ja-JP"/>
        </w:rPr>
        <w:t>10.4.</w:t>
      </w:r>
      <w:r w:rsidR="00157BA5">
        <w:rPr>
          <w:rFonts w:cs="Arial"/>
          <w:b/>
          <w:bCs/>
          <w:sz w:val="24"/>
          <w:lang w:eastAsia="ja-JP"/>
        </w:rPr>
        <w:t>1.8.</w:t>
      </w:r>
      <w:r w:rsidR="008E003A">
        <w:rPr>
          <w:rFonts w:cs="Arial"/>
          <w:b/>
          <w:bCs/>
          <w:sz w:val="24"/>
          <w:lang w:eastAsia="ja-JP"/>
        </w:rPr>
        <w:t>2</w:t>
      </w:r>
    </w:p>
    <w:p w14:paraId="6A1BC0C1" w14:textId="2FF76E31" w:rsidR="00CD4C7B" w:rsidRPr="00204446" w:rsidRDefault="00CD4C7B" w:rsidP="00CD4C7B">
      <w:pPr>
        <w:tabs>
          <w:tab w:val="left" w:pos="1985"/>
        </w:tabs>
        <w:ind w:left="1985" w:hanging="1985"/>
        <w:rPr>
          <w:rFonts w:ascii="Arial" w:hAnsi="Arial" w:cs="Arial"/>
          <w:b/>
          <w:bCs/>
          <w:sz w:val="24"/>
        </w:rPr>
      </w:pPr>
      <w:r w:rsidRPr="00204446">
        <w:rPr>
          <w:rFonts w:ascii="Arial" w:hAnsi="Arial" w:cs="Arial"/>
          <w:b/>
          <w:bCs/>
          <w:sz w:val="24"/>
        </w:rPr>
        <w:t>Source:</w:t>
      </w:r>
      <w:r w:rsidRPr="00204446">
        <w:rPr>
          <w:rFonts w:ascii="Arial" w:hAnsi="Arial" w:cs="Arial"/>
          <w:b/>
          <w:bCs/>
          <w:sz w:val="24"/>
        </w:rPr>
        <w:tab/>
      </w:r>
      <w:r w:rsidR="001741A0" w:rsidRPr="00204446">
        <w:rPr>
          <w:rFonts w:ascii="Arial" w:hAnsi="Arial" w:cs="Arial"/>
          <w:b/>
          <w:bCs/>
          <w:sz w:val="24"/>
        </w:rPr>
        <w:t>Nokia</w:t>
      </w:r>
      <w:r w:rsidR="00090468" w:rsidRPr="00204446">
        <w:rPr>
          <w:rFonts w:ascii="Arial" w:hAnsi="Arial" w:cs="Arial"/>
          <w:b/>
          <w:bCs/>
          <w:sz w:val="24"/>
        </w:rPr>
        <w:t xml:space="preserve">, </w:t>
      </w:r>
      <w:r w:rsidR="00325AE3" w:rsidRPr="00204446">
        <w:rPr>
          <w:rFonts w:ascii="Arial" w:hAnsi="Arial" w:cs="Arial"/>
          <w:b/>
          <w:bCs/>
          <w:sz w:val="24"/>
        </w:rPr>
        <w:t>Nokia</w:t>
      </w:r>
      <w:r w:rsidR="00090468" w:rsidRPr="00204446">
        <w:rPr>
          <w:rFonts w:ascii="Arial" w:hAnsi="Arial" w:cs="Arial"/>
          <w:b/>
          <w:bCs/>
          <w:sz w:val="24"/>
        </w:rPr>
        <w:t xml:space="preserve"> Shanghai Bell</w:t>
      </w:r>
    </w:p>
    <w:p w14:paraId="45BE90BE" w14:textId="2E3B7985" w:rsidR="00CD4C7B" w:rsidRPr="00204446" w:rsidRDefault="00CD4C7B" w:rsidP="00CD4C7B">
      <w:pPr>
        <w:ind w:left="1985" w:hanging="1985"/>
        <w:rPr>
          <w:rFonts w:ascii="Arial" w:hAnsi="Arial" w:cs="Arial"/>
          <w:b/>
          <w:bCs/>
          <w:sz w:val="24"/>
        </w:rPr>
      </w:pPr>
      <w:r w:rsidRPr="00204446">
        <w:rPr>
          <w:rFonts w:ascii="Arial" w:hAnsi="Arial" w:cs="Arial"/>
          <w:b/>
          <w:bCs/>
          <w:sz w:val="24"/>
        </w:rPr>
        <w:t>Title:</w:t>
      </w:r>
      <w:r w:rsidRPr="00204446">
        <w:rPr>
          <w:rFonts w:ascii="Arial" w:hAnsi="Arial" w:cs="Arial"/>
          <w:b/>
          <w:bCs/>
          <w:sz w:val="24"/>
        </w:rPr>
        <w:tab/>
      </w:r>
      <w:r w:rsidR="00333454">
        <w:rPr>
          <w:rFonts w:ascii="Arial" w:hAnsi="Arial" w:cs="Arial"/>
          <w:b/>
          <w:bCs/>
          <w:sz w:val="24"/>
        </w:rPr>
        <w:t>SIB content</w:t>
      </w:r>
      <w:r w:rsidR="0034154D">
        <w:rPr>
          <w:rFonts w:ascii="Arial" w:hAnsi="Arial" w:cs="Arial"/>
          <w:b/>
          <w:bCs/>
          <w:sz w:val="24"/>
        </w:rPr>
        <w:t>s</w:t>
      </w:r>
      <w:r w:rsidR="00F4383D">
        <w:rPr>
          <w:rFonts w:ascii="Arial" w:hAnsi="Arial" w:cs="Arial"/>
          <w:b/>
          <w:bCs/>
          <w:sz w:val="24"/>
        </w:rPr>
        <w:t xml:space="preserve"> for Access Control </w:t>
      </w:r>
    </w:p>
    <w:p w14:paraId="3AC3A0B1" w14:textId="2465DA0E" w:rsidR="00CD4C7B" w:rsidRPr="00204446" w:rsidRDefault="00CD4C7B" w:rsidP="00CD4C7B">
      <w:pPr>
        <w:ind w:left="1985" w:hanging="1985"/>
        <w:rPr>
          <w:rFonts w:ascii="Arial" w:hAnsi="Arial" w:cs="Arial"/>
          <w:b/>
          <w:bCs/>
          <w:sz w:val="24"/>
        </w:rPr>
      </w:pPr>
      <w:r w:rsidRPr="00204446">
        <w:rPr>
          <w:rFonts w:ascii="Arial" w:hAnsi="Arial" w:cs="Arial"/>
          <w:b/>
          <w:bCs/>
          <w:sz w:val="24"/>
        </w:rPr>
        <w:t>WID/SID:</w:t>
      </w:r>
      <w:r w:rsidRPr="00204446">
        <w:rPr>
          <w:rFonts w:ascii="Arial" w:hAnsi="Arial" w:cs="Arial"/>
          <w:b/>
          <w:bCs/>
          <w:sz w:val="24"/>
        </w:rPr>
        <w:tab/>
      </w:r>
      <w:r w:rsidR="00112F1A" w:rsidRPr="00204446">
        <w:rPr>
          <w:rFonts w:ascii="Arial" w:hAnsi="Arial" w:cs="Arial"/>
          <w:b/>
          <w:bCs/>
          <w:sz w:val="24"/>
        </w:rPr>
        <w:t xml:space="preserve">NR_newRAT-Core </w:t>
      </w:r>
      <w:r w:rsidR="00D80795" w:rsidRPr="00204446">
        <w:rPr>
          <w:rFonts w:ascii="Arial" w:hAnsi="Arial" w:cs="Arial"/>
          <w:b/>
          <w:bCs/>
          <w:sz w:val="24"/>
        </w:rPr>
        <w:t>-</w:t>
      </w:r>
      <w:r w:rsidRPr="00204446">
        <w:rPr>
          <w:rFonts w:ascii="Arial" w:hAnsi="Arial" w:cs="Arial"/>
          <w:b/>
          <w:bCs/>
          <w:sz w:val="24"/>
        </w:rPr>
        <w:t xml:space="preserve"> Release</w:t>
      </w:r>
      <w:r w:rsidR="00D80795" w:rsidRPr="00204446">
        <w:rPr>
          <w:rFonts w:ascii="Arial" w:hAnsi="Arial" w:cs="Arial"/>
          <w:b/>
          <w:bCs/>
          <w:sz w:val="24"/>
        </w:rPr>
        <w:t xml:space="preserve"> </w:t>
      </w:r>
      <w:r w:rsidR="00970DB3" w:rsidRPr="00204446">
        <w:rPr>
          <w:rFonts w:ascii="Arial" w:hAnsi="Arial" w:cs="Arial"/>
          <w:b/>
          <w:bCs/>
          <w:sz w:val="24"/>
        </w:rPr>
        <w:t>15</w:t>
      </w:r>
    </w:p>
    <w:p w14:paraId="7DF86DB4" w14:textId="77777777" w:rsidR="00CD4C7B" w:rsidRPr="00204446" w:rsidRDefault="00CD4C7B" w:rsidP="00CD4C7B">
      <w:pPr>
        <w:tabs>
          <w:tab w:val="left" w:pos="1985"/>
        </w:tabs>
        <w:rPr>
          <w:rFonts w:ascii="Arial" w:hAnsi="Arial" w:cs="Arial"/>
          <w:b/>
          <w:bCs/>
          <w:sz w:val="24"/>
        </w:rPr>
      </w:pPr>
      <w:r w:rsidRPr="00204446">
        <w:rPr>
          <w:rFonts w:ascii="Arial" w:hAnsi="Arial" w:cs="Arial"/>
          <w:b/>
          <w:bCs/>
          <w:sz w:val="24"/>
        </w:rPr>
        <w:t>Document for:</w:t>
      </w:r>
      <w:r w:rsidRPr="00204446">
        <w:rPr>
          <w:rFonts w:ascii="Arial" w:hAnsi="Arial" w:cs="Arial"/>
          <w:b/>
          <w:bCs/>
          <w:sz w:val="24"/>
        </w:rPr>
        <w:tab/>
        <w:t>Discussion and Decision</w:t>
      </w:r>
    </w:p>
    <w:p w14:paraId="3E959691" w14:textId="180FC9E7" w:rsidR="00CD4C7B" w:rsidRDefault="00CD4C7B" w:rsidP="00CD4C7B">
      <w:pPr>
        <w:pStyle w:val="Heading1"/>
      </w:pPr>
      <w:r w:rsidRPr="00204446">
        <w:t>1</w:t>
      </w:r>
      <w:r w:rsidRPr="00204446">
        <w:tab/>
      </w:r>
      <w:r w:rsidR="0056573F" w:rsidRPr="00204446">
        <w:t>Introduction</w:t>
      </w:r>
    </w:p>
    <w:p w14:paraId="30C154AC" w14:textId="712CEC7B" w:rsidR="00814425" w:rsidRPr="00204446" w:rsidRDefault="00315751" w:rsidP="00814425">
      <w:r>
        <w:t xml:space="preserve">In this contribution we </w:t>
      </w:r>
      <w:r w:rsidR="00333454">
        <w:t>discuss</w:t>
      </w:r>
      <w:r>
        <w:t xml:space="preserve"> </w:t>
      </w:r>
      <w:r w:rsidR="00575544">
        <w:t>contents of</w:t>
      </w:r>
      <w:r w:rsidR="003B0D5A">
        <w:t xml:space="preserve"> Access Control </w:t>
      </w:r>
      <w:r w:rsidR="00575544">
        <w:t>barring configuration parameters and thei</w:t>
      </w:r>
      <w:r w:rsidR="00333454">
        <w:t xml:space="preserve">r impacts to System Information. </w:t>
      </w:r>
    </w:p>
    <w:p w14:paraId="127ACA6D" w14:textId="1F3678E9" w:rsidR="00CD4C7B" w:rsidRDefault="00814425" w:rsidP="00CD4C7B">
      <w:pPr>
        <w:pStyle w:val="Heading1"/>
      </w:pPr>
      <w:r>
        <w:t>2</w:t>
      </w:r>
      <w:r>
        <w:tab/>
      </w:r>
      <w:r w:rsidR="00204446" w:rsidRPr="00204446">
        <w:t>Discussion</w:t>
      </w:r>
    </w:p>
    <w:p w14:paraId="4E16EA75" w14:textId="00EE510C" w:rsidR="003B0D5A" w:rsidRDefault="003B0D5A" w:rsidP="003B0D5A">
      <w:pPr>
        <w:pStyle w:val="Heading3"/>
      </w:pPr>
      <w:r>
        <w:t>2.1</w:t>
      </w:r>
      <w:r>
        <w:tab/>
        <w:t>SIB contents</w:t>
      </w:r>
    </w:p>
    <w:p w14:paraId="67BB81BB" w14:textId="6A4F0663" w:rsidR="009429DA" w:rsidRPr="009429DA" w:rsidRDefault="009429DA" w:rsidP="00035380">
      <w:pPr>
        <w:jc w:val="both"/>
      </w:pPr>
      <w:r>
        <w:t xml:space="preserve">RAN2#101 agreed that Cell Access Related information will be placed in SIB1. Unified Access Control information would fall into Access Related category. However, considering size-critical nature </w:t>
      </w:r>
      <w:r w:rsidRPr="009429DA">
        <w:t xml:space="preserve">SIB1 cannot be overloaded with Access Control information. This </w:t>
      </w:r>
      <w:r w:rsidR="00CC0588">
        <w:t>has been</w:t>
      </w:r>
      <w:r w:rsidRPr="009429DA">
        <w:t xml:space="preserve"> noted point in Access Control related agreements:</w:t>
      </w:r>
    </w:p>
    <w:p w14:paraId="14BE7D72" w14:textId="19FE46F1" w:rsidR="009429DA" w:rsidRDefault="00CC0588" w:rsidP="009429DA">
      <w:pPr>
        <w:pStyle w:val="Doc-text2"/>
        <w:pBdr>
          <w:top w:val="single" w:sz="4" w:space="1" w:color="auto"/>
          <w:left w:val="single" w:sz="4" w:space="4" w:color="auto"/>
          <w:bottom w:val="single" w:sz="4" w:space="1" w:color="auto"/>
          <w:right w:val="single" w:sz="4" w:space="4" w:color="auto"/>
        </w:pBdr>
      </w:pPr>
      <w:r>
        <w:t xml:space="preserve"> </w:t>
      </w:r>
      <w:r w:rsidR="009429DA">
        <w:t xml:space="preserve">(…) </w:t>
      </w:r>
    </w:p>
    <w:p w14:paraId="6ADF437F" w14:textId="77777777" w:rsidR="009429DA" w:rsidRDefault="009429DA" w:rsidP="009429DA">
      <w:pPr>
        <w:pStyle w:val="Doc-text2"/>
        <w:pBdr>
          <w:top w:val="single" w:sz="4" w:space="1" w:color="auto"/>
          <w:left w:val="single" w:sz="4" w:space="4" w:color="auto"/>
          <w:bottom w:val="single" w:sz="4" w:space="1" w:color="auto"/>
          <w:right w:val="single" w:sz="4" w:space="4" w:color="auto"/>
        </w:pBdr>
      </w:pPr>
      <w:r>
        <w:t>FFS on how to reduce the signalling overhead;</w:t>
      </w:r>
    </w:p>
    <w:p w14:paraId="55693E8F" w14:textId="14147317" w:rsidR="00275E31" w:rsidRDefault="00275E31" w:rsidP="00CC0588">
      <w:pPr>
        <w:pStyle w:val="EditorsNote"/>
        <w:rPr>
          <w:lang w:eastAsia="ko-KR"/>
        </w:rPr>
      </w:pPr>
    </w:p>
    <w:p w14:paraId="7F103DF6" w14:textId="3AA9C599" w:rsidR="00275E31" w:rsidRDefault="0091366B" w:rsidP="00275E31">
      <w:pPr>
        <w:jc w:val="both"/>
      </w:pPr>
      <w:r>
        <w:t xml:space="preserve">With the undertaken assumption that we reduce the </w:t>
      </w:r>
      <w:r w:rsidR="00992B73">
        <w:t xml:space="preserve">signalling </w:t>
      </w:r>
      <w:r>
        <w:t>structure to Access Categories always listed and linked to indexed sets, i.e.:</w:t>
      </w:r>
    </w:p>
    <w:p w14:paraId="67BBA50E" w14:textId="77777777" w:rsidR="0091366B" w:rsidRDefault="0091366B" w:rsidP="0091366B">
      <w:pPr>
        <w:pStyle w:val="PL"/>
        <w:rPr>
          <w:lang w:val="en-US"/>
        </w:rPr>
      </w:pPr>
      <w:r>
        <w:rPr>
          <w:lang w:val="en-US"/>
        </w:rPr>
        <w:t xml:space="preserve">UAC-BarringPerCatList ::= </w:t>
      </w:r>
      <w:r>
        <w:rPr>
          <w:color w:val="993366"/>
          <w:lang w:val="en-US"/>
        </w:rPr>
        <w:t>SEQUENCE</w:t>
      </w:r>
      <w:r>
        <w:rPr>
          <w:lang w:val="en-US"/>
        </w:rPr>
        <w:t>(</w:t>
      </w:r>
      <w:r>
        <w:rPr>
          <w:color w:val="993366"/>
          <w:lang w:val="en-US"/>
        </w:rPr>
        <w:t>SIZE</w:t>
      </w:r>
      <w:r>
        <w:rPr>
          <w:lang w:val="en-US"/>
        </w:rPr>
        <w:t xml:space="preserve">(maxAccessCat-1)) </w:t>
      </w:r>
      <w:r>
        <w:rPr>
          <w:color w:val="993366"/>
          <w:lang w:val="en-US"/>
        </w:rPr>
        <w:t>OF</w:t>
      </w:r>
      <w:r>
        <w:rPr>
          <w:lang w:val="en-US"/>
        </w:rPr>
        <w:t xml:space="preserve"> UAC-BarringPerCat   </w:t>
      </w:r>
    </w:p>
    <w:p w14:paraId="24B7FE9A" w14:textId="77777777" w:rsidR="0091366B" w:rsidRDefault="0091366B" w:rsidP="0091366B">
      <w:pPr>
        <w:pStyle w:val="PL"/>
        <w:rPr>
          <w:lang w:val="en-US"/>
        </w:rPr>
      </w:pPr>
    </w:p>
    <w:p w14:paraId="41AF1EBB" w14:textId="77777777" w:rsidR="0091366B" w:rsidRDefault="0091366B" w:rsidP="0091366B">
      <w:pPr>
        <w:pStyle w:val="PL"/>
        <w:rPr>
          <w:lang w:val="en-US"/>
        </w:rPr>
      </w:pPr>
      <w:r>
        <w:rPr>
          <w:lang w:val="en-US"/>
        </w:rPr>
        <w:t xml:space="preserve">UAC-BarringPerCat ::= </w:t>
      </w:r>
      <w:r>
        <w:rPr>
          <w:color w:val="993366"/>
          <w:lang w:val="en-US"/>
        </w:rPr>
        <w:t>INTEGER</w:t>
      </w:r>
      <w:r>
        <w:rPr>
          <w:lang w:val="en-US"/>
        </w:rPr>
        <w:t xml:space="preserve"> (1.. maxBarringInfoSet)</w:t>
      </w:r>
    </w:p>
    <w:p w14:paraId="763ABC07" w14:textId="77777777" w:rsidR="0091366B" w:rsidRDefault="0091366B" w:rsidP="0091366B">
      <w:pPr>
        <w:pStyle w:val="PL"/>
        <w:rPr>
          <w:lang w:val="en-US"/>
        </w:rPr>
      </w:pPr>
      <w:r>
        <w:rPr>
          <w:lang w:val="en-US"/>
        </w:rPr>
        <w:t xml:space="preserve">         </w:t>
      </w:r>
    </w:p>
    <w:p w14:paraId="464C5F6A" w14:textId="77777777" w:rsidR="0091366B" w:rsidRDefault="0091366B" w:rsidP="0091366B">
      <w:pPr>
        <w:pStyle w:val="PL"/>
        <w:rPr>
          <w:lang w:val="en-US"/>
        </w:rPr>
      </w:pPr>
    </w:p>
    <w:p w14:paraId="7AF53D8C" w14:textId="1A4F9D76" w:rsidR="0091366B" w:rsidRDefault="0091366B" w:rsidP="0091366B">
      <w:pPr>
        <w:rPr>
          <w:lang w:val="en-US"/>
        </w:rPr>
      </w:pPr>
      <w:r>
        <w:rPr>
          <w:lang w:val="en-US"/>
        </w:rPr>
        <w:t>the total size results in &gt; 2600 bits.</w:t>
      </w:r>
    </w:p>
    <w:p w14:paraId="39752AA9" w14:textId="14ADCD77" w:rsidR="0091366B" w:rsidRDefault="0091366B" w:rsidP="0091366B">
      <w:pPr>
        <w:jc w:val="both"/>
      </w:pPr>
      <w:r>
        <w:t xml:space="preserve">Obviously, the number of simultaneously used categories will be limited through network configuration However, due to signalling overhead (Access Categories in range 0-63), procedural impacts and required support of the unified access control by E-UTRAN connected to 5GC, the need to limit even broadcast capabilities (i.e. signalling design) is still valid. </w:t>
      </w:r>
    </w:p>
    <w:p w14:paraId="6AB00646" w14:textId="634A76EF" w:rsidR="0091366B" w:rsidRDefault="0091366B" w:rsidP="0091366B">
      <w:pPr>
        <w:jc w:val="both"/>
      </w:pPr>
      <w:r>
        <w:t>In E-UTRAN the limit to SIB size as follows (as per TS 36.331):</w:t>
      </w:r>
    </w:p>
    <w:p w14:paraId="0E4550AA" w14:textId="77777777" w:rsidR="0091366B" w:rsidRPr="00CC7909" w:rsidRDefault="0091366B" w:rsidP="0091366B">
      <w:pPr>
        <w:pStyle w:val="NO"/>
      </w:pPr>
      <w:r w:rsidRPr="00CC7909">
        <w:t>NOTE 1:</w:t>
      </w:r>
      <w:r w:rsidRPr="00CC7909">
        <w:tab/>
        <w:t xml:space="preserve">The physical layer imposes a limit to the maximum size a SIB can take. When DCI format 1C is used the maximum allowed by the physical layer is 1736 bits (217 bytes) while for format 1A the limit is </w:t>
      </w:r>
      <w:r w:rsidRPr="0091366B">
        <w:rPr>
          <w:highlight w:val="yellow"/>
        </w:rPr>
        <w:t>2216 bits</w:t>
      </w:r>
      <w:r w:rsidRPr="00CC7909">
        <w:t xml:space="preserve"> (277 bytes), see TS 36.212 [22] and TS 36.213 [23]. For BL UEs and UEs in CE, the maximum SIB and SI message size is 936 bits, see TS 36.213 [23]. For NB-IoT, the maximum SIB and SI message size is 680 bits, see TS 36.213 [23].</w:t>
      </w:r>
    </w:p>
    <w:p w14:paraId="68CCD9F7" w14:textId="4CDB52FE" w:rsidR="0091366B" w:rsidRDefault="0091366B" w:rsidP="00275E31">
      <w:pPr>
        <w:jc w:val="both"/>
      </w:pPr>
      <w:r>
        <w:rPr>
          <w:b/>
        </w:rPr>
        <w:t>Proposal</w:t>
      </w:r>
      <w:r w:rsidR="00EF7EEC">
        <w:rPr>
          <w:b/>
        </w:rPr>
        <w:t xml:space="preserve"> 1</w:t>
      </w:r>
      <w:r w:rsidRPr="0091366B">
        <w:rPr>
          <w:b/>
        </w:rPr>
        <w:t>:</w:t>
      </w:r>
      <w:r>
        <w:t xml:space="preserve"> UAC parameters are further reduced to </w:t>
      </w:r>
      <w:r w:rsidR="00EF7EEC">
        <w:t xml:space="preserve">meet total size </w:t>
      </w:r>
      <w:r>
        <w:t>less than 2000 bits.</w:t>
      </w:r>
    </w:p>
    <w:p w14:paraId="7B6A8B84" w14:textId="1969BDA8" w:rsidR="00632196" w:rsidRDefault="00632196" w:rsidP="00632196">
      <w:pPr>
        <w:pStyle w:val="Heading3"/>
      </w:pPr>
      <w:r>
        <w:t>2.2</w:t>
      </w:r>
      <w:r>
        <w:tab/>
        <w:t>UAC parameters optimizations</w:t>
      </w:r>
    </w:p>
    <w:p w14:paraId="089D901B" w14:textId="3FDD630B" w:rsidR="00287190" w:rsidRPr="00287190" w:rsidRDefault="00287190" w:rsidP="00287190">
      <w:pPr>
        <w:pStyle w:val="Heading4"/>
      </w:pPr>
      <w:r>
        <w:t>2.2.1 Barring Parameters Sets</w:t>
      </w:r>
    </w:p>
    <w:p w14:paraId="39700E27" w14:textId="24B2A736" w:rsidR="00EF7EEC" w:rsidRPr="00291E94" w:rsidRDefault="00632196" w:rsidP="00EF7EEC">
      <w:pPr>
        <w:jc w:val="both"/>
      </w:pPr>
      <w:r>
        <w:t xml:space="preserve">Barring parameters sets are considered to be in range (2 – 8). </w:t>
      </w:r>
      <w:r w:rsidR="00EF7EEC">
        <w:t>T</w:t>
      </w:r>
      <w:r>
        <w:t>he calculations presented in RAN2#101bis</w:t>
      </w:r>
      <w:r w:rsidR="00EF7EEC">
        <w:t xml:space="preserve"> (R2-1806449) revealed that </w:t>
      </w:r>
      <w:r>
        <w:t xml:space="preserve">adopting 4 sets of barring parameters </w:t>
      </w:r>
      <w:r w:rsidR="004F5046">
        <w:t>allow reduction of</w:t>
      </w:r>
      <w:r>
        <w:t xml:space="preserve"> SIB size </w:t>
      </w:r>
      <w:r w:rsidR="00EF7EEC">
        <w:t xml:space="preserve">with a few hundreds of bits in case configuration needs to be broadcast for </w:t>
      </w:r>
      <w:r w:rsidR="004F5046">
        <w:t>12</w:t>
      </w:r>
      <w:r w:rsidR="00EF7EEC">
        <w:t xml:space="preserve"> PLMNs (~700bits with the assumption of 64 categories, ~200 with the </w:t>
      </w:r>
      <w:r w:rsidR="00EF7EEC">
        <w:lastRenderedPageBreak/>
        <w:t xml:space="preserve">assumption of </w:t>
      </w:r>
      <w:r w:rsidR="004F5046">
        <w:t>16</w:t>
      </w:r>
      <w:r w:rsidR="00EF7EEC">
        <w:t xml:space="preserve"> categories</w:t>
      </w:r>
      <w:r w:rsidR="00EF7EEC" w:rsidRPr="00291E94">
        <w:t xml:space="preserve">). While the need to have multiple choices and flexible configurations options </w:t>
      </w:r>
      <w:r w:rsidR="00291E94" w:rsidRPr="00291E94">
        <w:t>is rather potential</w:t>
      </w:r>
      <w:r w:rsidR="00EF7EEC" w:rsidRPr="00291E94">
        <w:t xml:space="preserve">, reducing the size of barring parameters sets helps to solve the </w:t>
      </w:r>
      <w:r w:rsidR="00291E94" w:rsidRPr="00291E94">
        <w:t xml:space="preserve">problem. </w:t>
      </w:r>
    </w:p>
    <w:p w14:paraId="2F1F262B" w14:textId="63B376FB" w:rsidR="00EF7EEC" w:rsidRDefault="00EF7EEC" w:rsidP="00EF7EEC">
      <w:pPr>
        <w:jc w:val="both"/>
        <w:rPr>
          <w:color w:val="808080"/>
        </w:rPr>
      </w:pPr>
      <w:r>
        <w:rPr>
          <w:b/>
        </w:rPr>
        <w:t>Proposal 2</w:t>
      </w:r>
      <w:r w:rsidRPr="0091366B">
        <w:rPr>
          <w:b/>
        </w:rPr>
        <w:t>:</w:t>
      </w:r>
      <w:r>
        <w:t xml:space="preserve"> </w:t>
      </w:r>
      <w:r w:rsidR="00291E94">
        <w:t>There are 4 barring configuration parameters s</w:t>
      </w:r>
      <w:r w:rsidRPr="00291E94">
        <w:t>et</w:t>
      </w:r>
      <w:r w:rsidR="00291E94">
        <w:t>s.</w:t>
      </w:r>
    </w:p>
    <w:p w14:paraId="1CF3F153" w14:textId="0347B093" w:rsidR="00287190" w:rsidRDefault="00291E94" w:rsidP="00457D14">
      <w:pPr>
        <w:jc w:val="both"/>
      </w:pPr>
      <w:r>
        <w:t>Following the proposal, the requi</w:t>
      </w:r>
      <w:r w:rsidR="004F5046">
        <w:t>red SIB size is still around ~16</w:t>
      </w:r>
      <w:r>
        <w:t xml:space="preserve">00. </w:t>
      </w:r>
    </w:p>
    <w:p w14:paraId="485C276A" w14:textId="2A2566E0" w:rsidR="00287190" w:rsidRPr="00287190" w:rsidRDefault="00287190" w:rsidP="00287190">
      <w:pPr>
        <w:pStyle w:val="Heading4"/>
      </w:pPr>
      <w:r>
        <w:t xml:space="preserve">2.2.2 Number of Access Categories </w:t>
      </w:r>
    </w:p>
    <w:p w14:paraId="6035E7F6" w14:textId="557DB81F" w:rsidR="00291E94" w:rsidRDefault="00291E94" w:rsidP="00457D14">
      <w:pPr>
        <w:jc w:val="both"/>
      </w:pPr>
      <w:r>
        <w:t xml:space="preserve">We believe there is no other way to design efficient broadcast than </w:t>
      </w:r>
      <w:r w:rsidR="00457D14">
        <w:t>further decreasing the advertise information and</w:t>
      </w:r>
      <w:r w:rsidR="00457D14" w:rsidRPr="00EE31CB">
        <w:t xml:space="preserve"> limit the signalling capabilities </w:t>
      </w:r>
      <w:r w:rsidR="00457D14">
        <w:t xml:space="preserve">by </w:t>
      </w:r>
      <w:r>
        <w:t xml:space="preserve">reducing </w:t>
      </w:r>
      <w:r w:rsidR="00457D14">
        <w:t xml:space="preserve">the </w:t>
      </w:r>
      <w:r>
        <w:t>number of Access Categories.</w:t>
      </w:r>
      <w:r w:rsidR="00457D14">
        <w:t xml:space="preserve"> Otherwise, we risk the overload preventing mechanism is overkill and not able to serve the purpose.</w:t>
      </w:r>
    </w:p>
    <w:p w14:paraId="26144737" w14:textId="178B9092" w:rsidR="00035380" w:rsidRPr="00EE31CB" w:rsidRDefault="00035380" w:rsidP="00035380">
      <w:r w:rsidRPr="00EE31CB">
        <w:t>SA1 TS22.261 introduces Access Categories in the following way:</w:t>
      </w:r>
    </w:p>
    <w:p w14:paraId="72FCE2E4" w14:textId="5C607993" w:rsidR="00035380" w:rsidRPr="00EE31CB" w:rsidRDefault="00035380" w:rsidP="00035380">
      <w:pPr>
        <w:numPr>
          <w:ilvl w:val="2"/>
          <w:numId w:val="5"/>
        </w:numPr>
        <w:spacing w:after="0"/>
      </w:pPr>
      <w:bookmarkStart w:id="1" w:name="_Hlk510704288"/>
      <w:r w:rsidRPr="00EE31CB">
        <w:t xml:space="preserve">Access Categories in range (0-7) </w:t>
      </w:r>
      <w:r w:rsidR="008C14B5">
        <w:t xml:space="preserve">– 7 </w:t>
      </w:r>
      <w:r w:rsidRPr="00EE31CB">
        <w:t>are defined</w:t>
      </w:r>
    </w:p>
    <w:p w14:paraId="6A9943D4" w14:textId="7743D2E6" w:rsidR="00035380" w:rsidRPr="00EE31CB" w:rsidRDefault="00035380" w:rsidP="00035380">
      <w:pPr>
        <w:numPr>
          <w:ilvl w:val="2"/>
          <w:numId w:val="5"/>
        </w:numPr>
        <w:spacing w:after="0"/>
      </w:pPr>
      <w:r w:rsidRPr="00EE31CB">
        <w:t xml:space="preserve">Access Categories (8-31) – </w:t>
      </w:r>
      <w:r w:rsidR="008C14B5">
        <w:t xml:space="preserve">25 </w:t>
      </w:r>
      <w:r w:rsidRPr="00EE31CB">
        <w:t>reserved</w:t>
      </w:r>
      <w:r w:rsidR="008C14B5">
        <w:t xml:space="preserve"> </w:t>
      </w:r>
    </w:p>
    <w:p w14:paraId="14CC17BA" w14:textId="09E0D394" w:rsidR="00035380" w:rsidRPr="00EE31CB" w:rsidRDefault="00035380" w:rsidP="00035380">
      <w:pPr>
        <w:numPr>
          <w:ilvl w:val="2"/>
          <w:numId w:val="5"/>
        </w:numPr>
        <w:spacing w:after="0"/>
      </w:pPr>
      <w:r w:rsidRPr="00EE31CB">
        <w:t xml:space="preserve">Access Categories (32-63) </w:t>
      </w:r>
      <w:r w:rsidR="008C14B5">
        <w:t xml:space="preserve">– 32 </w:t>
      </w:r>
      <w:r w:rsidRPr="00EE31CB">
        <w:t xml:space="preserve">considered for operator- use. </w:t>
      </w:r>
    </w:p>
    <w:bookmarkEnd w:id="1"/>
    <w:p w14:paraId="74B6E9C6" w14:textId="77777777" w:rsidR="00035380" w:rsidRDefault="00035380" w:rsidP="00035380">
      <w:pPr>
        <w:spacing w:after="0"/>
        <w:rPr>
          <w:rFonts w:ascii="Cambria" w:hAnsi="Cambria"/>
          <w:lang w:eastAsia="en-GB"/>
        </w:rPr>
      </w:pPr>
    </w:p>
    <w:p w14:paraId="5175749E" w14:textId="6113001C" w:rsidR="009030CF" w:rsidRDefault="009030CF" w:rsidP="009030CF">
      <w:pPr>
        <w:jc w:val="both"/>
      </w:pPr>
      <w:r>
        <w:t>We see three possible options:</w:t>
      </w:r>
    </w:p>
    <w:p w14:paraId="0767891F" w14:textId="13CE7D6D" w:rsidR="009030CF" w:rsidRDefault="009030CF" w:rsidP="00457D14">
      <w:pPr>
        <w:ind w:left="284"/>
      </w:pPr>
      <w:r>
        <w:rPr>
          <w:b/>
        </w:rPr>
        <w:t>Option</w:t>
      </w:r>
      <w:r w:rsidRPr="008B36FD">
        <w:rPr>
          <w:b/>
        </w:rPr>
        <w:t xml:space="preserve"> 1:</w:t>
      </w:r>
      <w:r>
        <w:t xml:space="preserve"> Broadcast </w:t>
      </w:r>
      <w:r w:rsidR="000C6EE2">
        <w:t xml:space="preserve">8 </w:t>
      </w:r>
      <w:r>
        <w:t>Access Categories</w:t>
      </w:r>
      <w:r w:rsidR="00457D14">
        <w:t xml:space="preserve"> </w:t>
      </w:r>
    </w:p>
    <w:p w14:paraId="42DA266E" w14:textId="77777777" w:rsidR="00AA1388" w:rsidRDefault="00457D14" w:rsidP="00AA1388">
      <w:pPr>
        <w:ind w:left="284"/>
        <w:jc w:val="both"/>
      </w:pPr>
      <w:r w:rsidRPr="00457D14">
        <w:t>In this o</w:t>
      </w:r>
      <w:r>
        <w:t>ption, System Information broadcast barring configuration only for the standardized Access Categories (0-7)</w:t>
      </w:r>
      <w:r w:rsidR="00AA1388">
        <w:t xml:space="preserve">. </w:t>
      </w:r>
      <w:r w:rsidR="00AA1388" w:rsidRPr="00AA1388">
        <w:t>NOTE: CT1 did also take the approach to focus on standardized Access Categories values only (see Table</w:t>
      </w:r>
      <w:r w:rsidR="00AA1388" w:rsidRPr="00AA1388">
        <w:rPr>
          <w:noProof/>
        </w:rPr>
        <w:t> 4.5.2.2</w:t>
      </w:r>
      <w:r w:rsidR="00AA1388" w:rsidRPr="00AA1388">
        <w:t xml:space="preserve"> in TS 24.501), thus it is minimum what RAN2 specification should adopt.</w:t>
      </w:r>
      <w:r w:rsidR="00AA1388" w:rsidRPr="00291E94">
        <w:rPr>
          <w:b/>
        </w:rPr>
        <w:t xml:space="preserve"> </w:t>
      </w:r>
      <w:r w:rsidR="00AA1388" w:rsidRPr="00EE31CB">
        <w:t xml:space="preserve">It may be questionable to ensure </w:t>
      </w:r>
      <w:r w:rsidR="00AA1388">
        <w:t xml:space="preserve">RRC </w:t>
      </w:r>
      <w:r w:rsidR="00AA1388" w:rsidRPr="00EE31CB">
        <w:t xml:space="preserve">signalling capabilities for Access Identities and Access Categories for which mapping rules do not even exist in </w:t>
      </w:r>
      <w:r w:rsidR="00AA1388">
        <w:t>TS</w:t>
      </w:r>
      <w:r w:rsidR="00AA1388" w:rsidRPr="00EE31CB">
        <w:t>24.501.</w:t>
      </w:r>
      <w:r w:rsidR="00AA1388">
        <w:t xml:space="preserve"> The selected Access Category according to 24.501 can be only one of the defined ones. Accordingly, if limited number of conditions can be addressed by system information broadcast, this would mitigate impacts to signalling and overhead.</w:t>
      </w:r>
    </w:p>
    <w:p w14:paraId="4709CE1B" w14:textId="57A84BDC" w:rsidR="00457D14" w:rsidRDefault="00AA1388" w:rsidP="00AA1388">
      <w:pPr>
        <w:ind w:left="284"/>
        <w:jc w:val="both"/>
      </w:pPr>
      <w:r>
        <w:t xml:space="preserve">With that approach </w:t>
      </w:r>
      <w:r w:rsidR="00457D14">
        <w:t>significant optimization can be achieved</w:t>
      </w:r>
      <w:r>
        <w:t xml:space="preserve"> (total size ~2</w:t>
      </w:r>
      <w:r w:rsidR="004F5046">
        <w:t>4</w:t>
      </w:r>
      <w:r>
        <w:t xml:space="preserve">0bits) and </w:t>
      </w:r>
      <w:r w:rsidR="00457D14">
        <w:t xml:space="preserve">UAC </w:t>
      </w:r>
      <w:r>
        <w:t>can be clearly</w:t>
      </w:r>
      <w:r w:rsidR="00457D14">
        <w:t xml:space="preserve"> supported by SIB1</w:t>
      </w:r>
      <w:r>
        <w:t>.</w:t>
      </w:r>
    </w:p>
    <w:p w14:paraId="31E1B82E" w14:textId="28F521F6" w:rsidR="009030CF" w:rsidRDefault="009030CF" w:rsidP="009030CF">
      <w:pPr>
        <w:ind w:left="284"/>
      </w:pPr>
      <w:r>
        <w:rPr>
          <w:b/>
        </w:rPr>
        <w:t>Option</w:t>
      </w:r>
      <w:r w:rsidRPr="008B36FD">
        <w:rPr>
          <w:b/>
        </w:rPr>
        <w:t xml:space="preserve"> 2:</w:t>
      </w:r>
      <w:r>
        <w:t xml:space="preserve"> Broadcast </w:t>
      </w:r>
      <w:r w:rsidR="000C6EE2">
        <w:t xml:space="preserve">16 </w:t>
      </w:r>
      <w:r>
        <w:t>Access Categor</w:t>
      </w:r>
      <w:r w:rsidR="00AA1388">
        <w:t>ies</w:t>
      </w:r>
    </w:p>
    <w:p w14:paraId="18C424BF" w14:textId="0CB08BF2" w:rsidR="00AA1388" w:rsidRDefault="00AA1388" w:rsidP="00AA1388">
      <w:pPr>
        <w:spacing w:after="0"/>
        <w:ind w:firstLine="284"/>
      </w:pPr>
      <w:r>
        <w:t>In this option,</w:t>
      </w:r>
      <w:r w:rsidR="00A075D8">
        <w:t xml:space="preserve"> </w:t>
      </w:r>
      <w:r>
        <w:t xml:space="preserve">decreasing the maximum number of categories to 15, where </w:t>
      </w:r>
    </w:p>
    <w:p w14:paraId="37C273C0" w14:textId="77777777" w:rsidR="00AA1388" w:rsidRDefault="00AA1388" w:rsidP="00AA1388">
      <w:pPr>
        <w:spacing w:after="0"/>
        <w:ind w:firstLine="284"/>
      </w:pPr>
      <w:r>
        <w:t>- 7 defined</w:t>
      </w:r>
    </w:p>
    <w:p w14:paraId="39DF67B7" w14:textId="77777777" w:rsidR="00AA1388" w:rsidRDefault="00AA1388" w:rsidP="00AA1388">
      <w:pPr>
        <w:spacing w:after="0"/>
        <w:ind w:firstLine="284"/>
      </w:pPr>
      <w:r>
        <w:t>- 8 operator defined values</w:t>
      </w:r>
    </w:p>
    <w:p w14:paraId="4A9A9E96" w14:textId="77777777" w:rsidR="00AA1388" w:rsidRDefault="00AA1388" w:rsidP="00AA1388">
      <w:pPr>
        <w:spacing w:after="0"/>
        <w:ind w:firstLine="284"/>
      </w:pPr>
      <w:r>
        <w:t>- 1 spare for future use</w:t>
      </w:r>
    </w:p>
    <w:p w14:paraId="5F249064" w14:textId="36A71057" w:rsidR="00AA1388" w:rsidRDefault="00AA1388" w:rsidP="00AA1388">
      <w:pPr>
        <w:ind w:left="284"/>
        <w:jc w:val="both"/>
      </w:pPr>
      <w:r>
        <w:t>is also offering visible signalling optimization. However, it needs to be noted that it wouldn’t keep the continues numbering according to the ranges defined by SA1 (there won’t be unified numbering of Access Categories across specifications). In addition, if there is new Access Category defined for RNA Update, it may be likely Access Category 8.  Therefore, the spare for future use does not remain in the scope.</w:t>
      </w:r>
    </w:p>
    <w:p w14:paraId="7886CCDD" w14:textId="24D5D261" w:rsidR="00AA1388" w:rsidRDefault="00AA1388" w:rsidP="00AA1388">
      <w:pPr>
        <w:ind w:left="284"/>
        <w:jc w:val="both"/>
      </w:pPr>
      <w:r>
        <w:t>With that approach also visible optimization can be achieved (total size ~</w:t>
      </w:r>
      <w:r w:rsidR="004F5046">
        <w:t>43</w:t>
      </w:r>
      <w:r w:rsidR="00A075D8">
        <w:t>0</w:t>
      </w:r>
      <w:r>
        <w:t>bits) and UAC can be supported by SIB1.</w:t>
      </w:r>
    </w:p>
    <w:p w14:paraId="3B639D72" w14:textId="66325E98" w:rsidR="009030CF" w:rsidRDefault="009030CF" w:rsidP="009030CF">
      <w:pPr>
        <w:ind w:left="284"/>
      </w:pPr>
      <w:r>
        <w:rPr>
          <w:b/>
        </w:rPr>
        <w:t>Option 3</w:t>
      </w:r>
      <w:r w:rsidRPr="008B36FD">
        <w:rPr>
          <w:b/>
        </w:rPr>
        <w:t>:</w:t>
      </w:r>
      <w:r>
        <w:t xml:space="preserve"> </w:t>
      </w:r>
      <w:r w:rsidR="00D56EE8">
        <w:t>Splitting the broadcasted UAC information</w:t>
      </w:r>
    </w:p>
    <w:p w14:paraId="2A043125" w14:textId="3563E39B" w:rsidR="009030CF" w:rsidRDefault="00A075D8" w:rsidP="00A075D8">
      <w:pPr>
        <w:ind w:left="284"/>
        <w:jc w:val="both"/>
      </w:pPr>
      <w:r w:rsidRPr="00457D14">
        <w:t>In this o</w:t>
      </w:r>
      <w:r>
        <w:t>ption, System Information broadcast barring configuration only for the standardized Access Categories (0-7) in SIB1. The other SIB broadcast</w:t>
      </w:r>
      <w:r w:rsidR="00D56EE8">
        <w:t>s</w:t>
      </w:r>
      <w:r>
        <w:t xml:space="preserve"> operator-specific Access Categories. </w:t>
      </w:r>
      <w:r w:rsidR="00D56EE8">
        <w:t xml:space="preserve">We propose to support maximum 8 operator specific categories in Rel-15, but this can be extended in later releases if needed. </w:t>
      </w:r>
      <w:r>
        <w:t>With such split, the barring parameters sets can be compromised and increased to 8 (e.g. SIB1 for 8 standardized Access Categories and 4 sets, SIB1 for 8 operator-defined Access Categories and 4 sets).</w:t>
      </w:r>
    </w:p>
    <w:p w14:paraId="2D14F9B9" w14:textId="4225E9C3" w:rsidR="00A075D8" w:rsidRDefault="00A075D8" w:rsidP="00A075D8">
      <w:pPr>
        <w:ind w:left="284"/>
        <w:jc w:val="both"/>
      </w:pPr>
      <w:r>
        <w:t>With that approach also significant optimization can be achieved (total size of SIB1 ~2</w:t>
      </w:r>
      <w:r w:rsidR="004F5046">
        <w:t>4</w:t>
      </w:r>
      <w:r>
        <w:t xml:space="preserve">0bits and </w:t>
      </w:r>
      <w:r w:rsidR="00287190">
        <w:t>SIBX ~</w:t>
      </w:r>
      <w:r w:rsidR="006A6AD1">
        <w:t>24</w:t>
      </w:r>
      <w:r w:rsidR="00287190">
        <w:t>0bits</w:t>
      </w:r>
      <w:r>
        <w:t>) and UAC can be clearly supported by SIB1, but not exclusively.</w:t>
      </w:r>
    </w:p>
    <w:p w14:paraId="44DDC571" w14:textId="2E67D6FC" w:rsidR="008C14B5" w:rsidRDefault="00287190" w:rsidP="00EE31CB">
      <w:pPr>
        <w:jc w:val="both"/>
      </w:pPr>
      <w:r>
        <w:t>In any case, e</w:t>
      </w:r>
      <w:r w:rsidR="00C42125">
        <w:t>xtendibility of the signalling for covering future NR cases wo</w:t>
      </w:r>
      <w:r>
        <w:t>uld be ensured by ASN.1 coding.</w:t>
      </w:r>
    </w:p>
    <w:p w14:paraId="7133CCED" w14:textId="64A1EBF2" w:rsidR="008C14B5" w:rsidRDefault="00EE31CB" w:rsidP="00EE31CB">
      <w:pPr>
        <w:spacing w:after="200" w:line="276" w:lineRule="auto"/>
      </w:pPr>
      <w:r w:rsidRPr="00EE31CB">
        <w:rPr>
          <w:b/>
        </w:rPr>
        <w:t xml:space="preserve">Proposal </w:t>
      </w:r>
      <w:r w:rsidR="00287190">
        <w:rPr>
          <w:b/>
        </w:rPr>
        <w:t>3</w:t>
      </w:r>
      <w:r w:rsidRPr="00EE31CB">
        <w:rPr>
          <w:b/>
        </w:rPr>
        <w:t>:</w:t>
      </w:r>
      <w:r w:rsidR="00287190">
        <w:t xml:space="preserve"> </w:t>
      </w:r>
      <w:r w:rsidR="00FD7EDF">
        <w:t>RAN2 to discuss which of the options adopt and agree that SIB1 can broadcast UAC configuration when number of Access Categories is 8 or 16.</w:t>
      </w:r>
    </w:p>
    <w:p w14:paraId="1BC784AB" w14:textId="02FA345D" w:rsidR="00FD7EDF" w:rsidRDefault="00FD7EDF" w:rsidP="00FD7EDF">
      <w:pPr>
        <w:pStyle w:val="Heading4"/>
      </w:pPr>
      <w:r>
        <w:t>2.2.3 Barring Factor</w:t>
      </w:r>
    </w:p>
    <w:p w14:paraId="53B78E74" w14:textId="33A8DDC0" w:rsidR="00FD7EDF" w:rsidRPr="00FD7EDF" w:rsidRDefault="00FD7EDF" w:rsidP="00FD7EDF">
      <w:r>
        <w:t>Currently barring probability factor may take 16 values:</w:t>
      </w:r>
    </w:p>
    <w:p w14:paraId="64063683" w14:textId="77777777" w:rsidR="00FD7EDF" w:rsidRPr="005533DE" w:rsidRDefault="00FD7EDF" w:rsidP="00FD7EDF">
      <w:pPr>
        <w:pStyle w:val="PL"/>
        <w:shd w:val="clear" w:color="auto" w:fill="E6E6E6"/>
      </w:pPr>
      <w:r w:rsidRPr="005533DE">
        <w:tab/>
      </w:r>
      <w:r w:rsidRPr="005533DE">
        <w:tab/>
        <w:t>uac-BarringFactor</w:t>
      </w:r>
      <w:r w:rsidRPr="005533DE">
        <w:tab/>
      </w:r>
      <w:r w:rsidRPr="005533DE">
        <w:tab/>
      </w:r>
      <w:r w:rsidRPr="005533DE">
        <w:tab/>
        <w:t>ENUMERATED {</w:t>
      </w:r>
    </w:p>
    <w:p w14:paraId="5D662C89" w14:textId="77777777" w:rsidR="00FD7EDF" w:rsidRPr="00FD7EDF" w:rsidRDefault="00FD7EDF" w:rsidP="00FD7EDF">
      <w:pPr>
        <w:pStyle w:val="PL"/>
        <w:shd w:val="clear" w:color="auto" w:fill="E6E6E6"/>
      </w:pPr>
      <w:r w:rsidRPr="00FD7EDF">
        <w:tab/>
      </w:r>
      <w:r w:rsidRPr="00FD7EDF">
        <w:tab/>
      </w:r>
      <w:r w:rsidRPr="00FD7EDF">
        <w:tab/>
      </w:r>
      <w:r w:rsidRPr="00FD7EDF">
        <w:tab/>
      </w:r>
      <w:r w:rsidRPr="00FD7EDF">
        <w:tab/>
      </w:r>
      <w:r w:rsidRPr="00FD7EDF">
        <w:tab/>
      </w:r>
      <w:r w:rsidRPr="00FD7EDF">
        <w:tab/>
      </w:r>
      <w:r w:rsidRPr="00FD7EDF">
        <w:tab/>
      </w:r>
      <w:r w:rsidRPr="00FD7EDF">
        <w:tab/>
      </w:r>
      <w:r w:rsidRPr="00FD7EDF">
        <w:tab/>
        <w:t>p00, p05, p10, p15, p20, p25, p30, p40,</w:t>
      </w:r>
    </w:p>
    <w:p w14:paraId="33C761A8" w14:textId="77777777" w:rsidR="00FD7EDF" w:rsidRPr="00FD7EDF" w:rsidRDefault="00FD7EDF" w:rsidP="00FD7EDF">
      <w:pPr>
        <w:pStyle w:val="PL"/>
        <w:shd w:val="clear" w:color="auto" w:fill="E6E6E6"/>
      </w:pPr>
      <w:r w:rsidRPr="00FD7EDF">
        <w:tab/>
      </w:r>
      <w:r w:rsidRPr="00FD7EDF">
        <w:tab/>
      </w:r>
      <w:r w:rsidRPr="00FD7EDF">
        <w:tab/>
      </w:r>
      <w:r w:rsidRPr="00FD7EDF">
        <w:tab/>
      </w:r>
      <w:r w:rsidRPr="00FD7EDF">
        <w:tab/>
      </w:r>
      <w:r w:rsidRPr="00FD7EDF">
        <w:tab/>
      </w:r>
      <w:r w:rsidRPr="00FD7EDF">
        <w:tab/>
      </w:r>
      <w:r w:rsidRPr="00FD7EDF">
        <w:tab/>
      </w:r>
      <w:r w:rsidRPr="00FD7EDF">
        <w:tab/>
      </w:r>
      <w:r w:rsidRPr="00FD7EDF">
        <w:tab/>
        <w:t>p50, p60, p70, p75, p80, p85, p90, p95},</w:t>
      </w:r>
    </w:p>
    <w:p w14:paraId="58A6FDF6" w14:textId="1D285990" w:rsidR="00287190" w:rsidRPr="004F5046" w:rsidRDefault="00FD7EDF" w:rsidP="006A6AD1">
      <w:pPr>
        <w:jc w:val="both"/>
      </w:pPr>
      <w:r>
        <w:t xml:space="preserve">In the overload system, changes of the barring factor </w:t>
      </w:r>
      <w:r w:rsidR="004F5046">
        <w:t>with such a granularity does not seem to be practical.  H</w:t>
      </w:r>
      <w:r w:rsidR="00287190" w:rsidRPr="004F5046">
        <w:t xml:space="preserve">aving </w:t>
      </w:r>
      <w:r w:rsidR="004F5046" w:rsidRPr="004F5046">
        <w:t xml:space="preserve">increased possibilities </w:t>
      </w:r>
      <w:r w:rsidR="00287190" w:rsidRPr="004F5046">
        <w:t xml:space="preserve">set of categorized access attempts, we </w:t>
      </w:r>
      <w:r w:rsidR="006A6AD1">
        <w:t>see</w:t>
      </w:r>
      <w:r w:rsidR="00287190" w:rsidRPr="004F5046">
        <w:t xml:space="preserve"> </w:t>
      </w:r>
      <w:r w:rsidR="004F5046" w:rsidRPr="004F5046">
        <w:t xml:space="preserve">that </w:t>
      </w:r>
      <w:r w:rsidR="00287190" w:rsidRPr="004F5046">
        <w:t>limit</w:t>
      </w:r>
      <w:r w:rsidR="004F5046" w:rsidRPr="004F5046">
        <w:t>ing</w:t>
      </w:r>
      <w:r w:rsidR="00287190" w:rsidRPr="004F5046">
        <w:t xml:space="preserve"> the </w:t>
      </w:r>
      <w:r w:rsidR="004F5046" w:rsidRPr="004F5046">
        <w:t>steps to four</w:t>
      </w:r>
      <w:r w:rsidR="00287190" w:rsidRPr="004F5046">
        <w:t xml:space="preserve"> {p00, p30, p60, p90} </w:t>
      </w:r>
      <w:r w:rsidR="004F5046" w:rsidRPr="004F5046">
        <w:t>is also helping to reduce the</w:t>
      </w:r>
      <w:r w:rsidR="00287190" w:rsidRPr="004F5046">
        <w:t xml:space="preserve"> information in SIB</w:t>
      </w:r>
      <w:r w:rsidR="004F5046" w:rsidRPr="004F5046">
        <w:t xml:space="preserve"> </w:t>
      </w:r>
      <w:r w:rsidR="006A6AD1">
        <w:t>(for the worst case with 12 PLMNs and with the assumption of 4 barring parameters sets~400 bits)</w:t>
      </w:r>
    </w:p>
    <w:p w14:paraId="53FED45F" w14:textId="77F9B20B" w:rsidR="00287190" w:rsidRDefault="006A6AD1" w:rsidP="00EE31CB">
      <w:pPr>
        <w:spacing w:after="200" w:line="276" w:lineRule="auto"/>
      </w:pPr>
      <w:r w:rsidRPr="00EE31CB">
        <w:rPr>
          <w:b/>
        </w:rPr>
        <w:t xml:space="preserve">Proposal </w:t>
      </w:r>
      <w:r>
        <w:rPr>
          <w:b/>
        </w:rPr>
        <w:t>4</w:t>
      </w:r>
      <w:r w:rsidRPr="00EE31CB">
        <w:rPr>
          <w:b/>
        </w:rPr>
        <w:t>:</w:t>
      </w:r>
      <w:r>
        <w:t xml:space="preserve"> Barring factor can take four values </w:t>
      </w:r>
      <w:r w:rsidRPr="004F5046">
        <w:t>{p00, p30, p60, p90}</w:t>
      </w:r>
      <w:r>
        <w:t>.</w:t>
      </w:r>
    </w:p>
    <w:p w14:paraId="43A12B72" w14:textId="4E162985" w:rsidR="00CD4C7B" w:rsidRDefault="00B21C6F" w:rsidP="00CD4C7B">
      <w:pPr>
        <w:pStyle w:val="Heading1"/>
      </w:pPr>
      <w:r>
        <w:t>3</w:t>
      </w:r>
      <w:r w:rsidR="00CD4C7B" w:rsidRPr="00204446">
        <w:tab/>
      </w:r>
      <w:r>
        <w:t>Conclusions</w:t>
      </w:r>
    </w:p>
    <w:p w14:paraId="6E01D4AA" w14:textId="77777777" w:rsidR="006A6AD1" w:rsidRDefault="006A6AD1" w:rsidP="006A6AD1">
      <w:pPr>
        <w:jc w:val="both"/>
      </w:pPr>
      <w:r>
        <w:rPr>
          <w:b/>
        </w:rPr>
        <w:t>Proposal 1</w:t>
      </w:r>
      <w:r w:rsidRPr="0091366B">
        <w:rPr>
          <w:b/>
        </w:rPr>
        <w:t>:</w:t>
      </w:r>
      <w:r>
        <w:t xml:space="preserve"> UAC parameters are further reduced to meet total size less than 2000 bits.</w:t>
      </w:r>
    </w:p>
    <w:p w14:paraId="486E5EE1" w14:textId="77777777" w:rsidR="006A6AD1" w:rsidRDefault="006A6AD1" w:rsidP="006A6AD1">
      <w:pPr>
        <w:jc w:val="both"/>
        <w:rPr>
          <w:color w:val="808080"/>
        </w:rPr>
      </w:pPr>
      <w:r>
        <w:rPr>
          <w:b/>
        </w:rPr>
        <w:t>Proposal 2</w:t>
      </w:r>
      <w:r w:rsidRPr="0091366B">
        <w:rPr>
          <w:b/>
        </w:rPr>
        <w:t>:</w:t>
      </w:r>
      <w:r>
        <w:t xml:space="preserve"> There are 4 barring configuration parameters s</w:t>
      </w:r>
      <w:r w:rsidRPr="00291E94">
        <w:t>et</w:t>
      </w:r>
      <w:r>
        <w:t>s.</w:t>
      </w:r>
    </w:p>
    <w:p w14:paraId="688DE3AD" w14:textId="77777777" w:rsidR="006A6AD1" w:rsidRDefault="006A6AD1" w:rsidP="006A6AD1">
      <w:pPr>
        <w:spacing w:after="200" w:line="276" w:lineRule="auto"/>
      </w:pPr>
      <w:r w:rsidRPr="00EE31CB">
        <w:rPr>
          <w:b/>
        </w:rPr>
        <w:t xml:space="preserve">Proposal </w:t>
      </w:r>
      <w:r>
        <w:rPr>
          <w:b/>
        </w:rPr>
        <w:t>3</w:t>
      </w:r>
      <w:r w:rsidRPr="00EE31CB">
        <w:rPr>
          <w:b/>
        </w:rPr>
        <w:t>:</w:t>
      </w:r>
      <w:r>
        <w:t xml:space="preserve"> RAN2 to discuss which of the options adopt and agree that SIB1 can broadcast UAC configuration when number of Access Categories is 8 or 16.</w:t>
      </w:r>
    </w:p>
    <w:p w14:paraId="40D65E4F" w14:textId="77777777" w:rsidR="006A6AD1" w:rsidRDefault="006A6AD1" w:rsidP="006A6AD1">
      <w:pPr>
        <w:spacing w:after="200" w:line="276" w:lineRule="auto"/>
      </w:pPr>
      <w:r w:rsidRPr="00EE31CB">
        <w:rPr>
          <w:b/>
        </w:rPr>
        <w:t xml:space="preserve">Proposal </w:t>
      </w:r>
      <w:r>
        <w:rPr>
          <w:b/>
        </w:rPr>
        <w:t>4</w:t>
      </w:r>
      <w:r w:rsidRPr="00EE31CB">
        <w:rPr>
          <w:b/>
        </w:rPr>
        <w:t>:</w:t>
      </w:r>
      <w:r>
        <w:t xml:space="preserve"> Barring factor can take four values </w:t>
      </w:r>
      <w:r w:rsidRPr="004F5046">
        <w:t>{p00, p30, p60, p90}</w:t>
      </w:r>
      <w:r>
        <w:t>.</w:t>
      </w:r>
    </w:p>
    <w:p w14:paraId="4343C309" w14:textId="77777777" w:rsidR="00DB60EF" w:rsidRPr="00DB60EF" w:rsidRDefault="00DB60EF" w:rsidP="00DB60EF"/>
    <w:sectPr w:rsidR="00DB60EF" w:rsidRPr="00DB60E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5E8E2" w14:textId="77777777" w:rsidR="00C661ED" w:rsidRDefault="00C661ED">
      <w:r>
        <w:separator/>
      </w:r>
    </w:p>
  </w:endnote>
  <w:endnote w:type="continuationSeparator" w:id="0">
    <w:p w14:paraId="6AF9C6FC" w14:textId="77777777" w:rsidR="00C661ED" w:rsidRDefault="00C66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FE2AC" w14:textId="77777777" w:rsidR="00C661ED" w:rsidRDefault="00C661ED">
      <w:r>
        <w:separator/>
      </w:r>
    </w:p>
  </w:footnote>
  <w:footnote w:type="continuationSeparator" w:id="0">
    <w:p w14:paraId="69478717" w14:textId="77777777" w:rsidR="00C661ED" w:rsidRDefault="00C661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5E736E"/>
    <w:multiLevelType w:val="hybridMultilevel"/>
    <w:tmpl w:val="2AE047CC"/>
    <w:lvl w:ilvl="0" w:tplc="82880CA4">
      <w:start w:val="7"/>
      <w:numFmt w:val="bullet"/>
      <w:lvlText w:val="-"/>
      <w:lvlJc w:val="left"/>
      <w:pPr>
        <w:ind w:left="720" w:hanging="360"/>
      </w:pPr>
      <w:rPr>
        <w:rFonts w:ascii="Cambria" w:eastAsia="Times New Roman" w:hAnsi="Cambria"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40021D9"/>
    <w:multiLevelType w:val="hybridMultilevel"/>
    <w:tmpl w:val="73166F5E"/>
    <w:lvl w:ilvl="0" w:tplc="463A8D2C">
      <w:numFmt w:val="bullet"/>
      <w:lvlText w:val="-"/>
      <w:lvlJc w:val="left"/>
      <w:pPr>
        <w:ind w:left="720" w:hanging="360"/>
      </w:pPr>
      <w:rPr>
        <w:rFonts w:ascii="Cambria" w:eastAsia="Times New Roman" w:hAnsi="Cambria"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A92C9C"/>
    <w:multiLevelType w:val="hybridMultilevel"/>
    <w:tmpl w:val="377047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F9E4AB0"/>
    <w:multiLevelType w:val="hybridMultilevel"/>
    <w:tmpl w:val="899A5754"/>
    <w:lvl w:ilvl="0" w:tplc="B8807900">
      <w:start w:val="1"/>
      <w:numFmt w:val="bullet"/>
      <w:lvlText w:val="-"/>
      <w:lvlJc w:val="left"/>
      <w:pPr>
        <w:ind w:left="720" w:hanging="360"/>
      </w:pPr>
      <w:rPr>
        <w:rFonts w:ascii="Cambria" w:eastAsia="Times New Roman" w:hAnsi="Cambria"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B3B20FE"/>
    <w:multiLevelType w:val="hybridMultilevel"/>
    <w:tmpl w:val="BBD67B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2916B6E"/>
    <w:multiLevelType w:val="hybridMultilevel"/>
    <w:tmpl w:val="61789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7"/>
  </w:num>
  <w:num w:numId="7">
    <w:abstractNumId w:val="5"/>
  </w:num>
  <w:num w:numId="8">
    <w:abstractNumId w:val="8"/>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5380"/>
    <w:rsid w:val="00040095"/>
    <w:rsid w:val="00080512"/>
    <w:rsid w:val="00090468"/>
    <w:rsid w:val="000B7BCF"/>
    <w:rsid w:val="000C522B"/>
    <w:rsid w:val="000C6EE2"/>
    <w:rsid w:val="000D0218"/>
    <w:rsid w:val="000D58AB"/>
    <w:rsid w:val="00112F1A"/>
    <w:rsid w:val="00145075"/>
    <w:rsid w:val="00157BA5"/>
    <w:rsid w:val="00164D47"/>
    <w:rsid w:val="001741A0"/>
    <w:rsid w:val="00175FA0"/>
    <w:rsid w:val="00194CD0"/>
    <w:rsid w:val="001B49C9"/>
    <w:rsid w:val="001C4F79"/>
    <w:rsid w:val="001F168B"/>
    <w:rsid w:val="001F7831"/>
    <w:rsid w:val="00204045"/>
    <w:rsid w:val="00204446"/>
    <w:rsid w:val="0020712B"/>
    <w:rsid w:val="0022606D"/>
    <w:rsid w:val="00231728"/>
    <w:rsid w:val="0024630F"/>
    <w:rsid w:val="002747EC"/>
    <w:rsid w:val="00275E31"/>
    <w:rsid w:val="002855BF"/>
    <w:rsid w:val="00287190"/>
    <w:rsid w:val="00291E94"/>
    <w:rsid w:val="00292EC2"/>
    <w:rsid w:val="002A48E7"/>
    <w:rsid w:val="002B7098"/>
    <w:rsid w:val="002D0064"/>
    <w:rsid w:val="002F0D22"/>
    <w:rsid w:val="00315751"/>
    <w:rsid w:val="003172DC"/>
    <w:rsid w:val="00325AE3"/>
    <w:rsid w:val="00326069"/>
    <w:rsid w:val="00333454"/>
    <w:rsid w:val="0034154D"/>
    <w:rsid w:val="0035462D"/>
    <w:rsid w:val="00364B41"/>
    <w:rsid w:val="003B0D5A"/>
    <w:rsid w:val="003B40AD"/>
    <w:rsid w:val="003C4E37"/>
    <w:rsid w:val="003D0EB4"/>
    <w:rsid w:val="003D36ED"/>
    <w:rsid w:val="003E16BE"/>
    <w:rsid w:val="003F06DB"/>
    <w:rsid w:val="004006E8"/>
    <w:rsid w:val="00401855"/>
    <w:rsid w:val="00414D33"/>
    <w:rsid w:val="00457D14"/>
    <w:rsid w:val="00477455"/>
    <w:rsid w:val="004A1C9A"/>
    <w:rsid w:val="004A1F7B"/>
    <w:rsid w:val="004B78A2"/>
    <w:rsid w:val="004C44D2"/>
    <w:rsid w:val="004D3578"/>
    <w:rsid w:val="004D380D"/>
    <w:rsid w:val="004D552F"/>
    <w:rsid w:val="004E213A"/>
    <w:rsid w:val="004F5046"/>
    <w:rsid w:val="00503171"/>
    <w:rsid w:val="00506C28"/>
    <w:rsid w:val="00534DA0"/>
    <w:rsid w:val="00543E6C"/>
    <w:rsid w:val="00565087"/>
    <w:rsid w:val="0056573F"/>
    <w:rsid w:val="00575544"/>
    <w:rsid w:val="00611566"/>
    <w:rsid w:val="00620390"/>
    <w:rsid w:val="00632196"/>
    <w:rsid w:val="00646D99"/>
    <w:rsid w:val="00656910"/>
    <w:rsid w:val="00695DC7"/>
    <w:rsid w:val="006A6AD1"/>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D2D0C"/>
    <w:rsid w:val="008028A4"/>
    <w:rsid w:val="00813245"/>
    <w:rsid w:val="00814425"/>
    <w:rsid w:val="008768CA"/>
    <w:rsid w:val="00877EF9"/>
    <w:rsid w:val="00880559"/>
    <w:rsid w:val="008B5306"/>
    <w:rsid w:val="008C14B5"/>
    <w:rsid w:val="008D2E4D"/>
    <w:rsid w:val="008E003A"/>
    <w:rsid w:val="0090271F"/>
    <w:rsid w:val="00902DB9"/>
    <w:rsid w:val="009030CF"/>
    <w:rsid w:val="0090466A"/>
    <w:rsid w:val="0091366B"/>
    <w:rsid w:val="00936071"/>
    <w:rsid w:val="00940212"/>
    <w:rsid w:val="009429DA"/>
    <w:rsid w:val="00942EC2"/>
    <w:rsid w:val="00961B32"/>
    <w:rsid w:val="00970DB3"/>
    <w:rsid w:val="00974BB0"/>
    <w:rsid w:val="00992B73"/>
    <w:rsid w:val="009A0AF3"/>
    <w:rsid w:val="009B07CD"/>
    <w:rsid w:val="009C19E9"/>
    <w:rsid w:val="009D74A6"/>
    <w:rsid w:val="00A075D8"/>
    <w:rsid w:val="00A10F02"/>
    <w:rsid w:val="00A204CA"/>
    <w:rsid w:val="00A53724"/>
    <w:rsid w:val="00A82346"/>
    <w:rsid w:val="00A9671C"/>
    <w:rsid w:val="00AA1388"/>
    <w:rsid w:val="00AA1553"/>
    <w:rsid w:val="00B03556"/>
    <w:rsid w:val="00B05962"/>
    <w:rsid w:val="00B15449"/>
    <w:rsid w:val="00B21C6F"/>
    <w:rsid w:val="00B27303"/>
    <w:rsid w:val="00B47FD1"/>
    <w:rsid w:val="00B51597"/>
    <w:rsid w:val="00B516BB"/>
    <w:rsid w:val="00BB7BC6"/>
    <w:rsid w:val="00BC3555"/>
    <w:rsid w:val="00C12B51"/>
    <w:rsid w:val="00C24650"/>
    <w:rsid w:val="00C33079"/>
    <w:rsid w:val="00C42125"/>
    <w:rsid w:val="00C661ED"/>
    <w:rsid w:val="00C83A13"/>
    <w:rsid w:val="00C9068C"/>
    <w:rsid w:val="00C92967"/>
    <w:rsid w:val="00CA3D0C"/>
    <w:rsid w:val="00CA654B"/>
    <w:rsid w:val="00CA6EBC"/>
    <w:rsid w:val="00CC0588"/>
    <w:rsid w:val="00CD4C7B"/>
    <w:rsid w:val="00D06C92"/>
    <w:rsid w:val="00D33BE3"/>
    <w:rsid w:val="00D3792D"/>
    <w:rsid w:val="00D555DC"/>
    <w:rsid w:val="00D55E47"/>
    <w:rsid w:val="00D56EE8"/>
    <w:rsid w:val="00D62E19"/>
    <w:rsid w:val="00D738D6"/>
    <w:rsid w:val="00D80795"/>
    <w:rsid w:val="00D854BE"/>
    <w:rsid w:val="00D87E00"/>
    <w:rsid w:val="00D9134D"/>
    <w:rsid w:val="00D96D11"/>
    <w:rsid w:val="00DA7A03"/>
    <w:rsid w:val="00DB0DB8"/>
    <w:rsid w:val="00DB1818"/>
    <w:rsid w:val="00DB60EF"/>
    <w:rsid w:val="00DC309B"/>
    <w:rsid w:val="00DC4DA2"/>
    <w:rsid w:val="00DE27B9"/>
    <w:rsid w:val="00E62835"/>
    <w:rsid w:val="00E77645"/>
    <w:rsid w:val="00E83697"/>
    <w:rsid w:val="00E90D66"/>
    <w:rsid w:val="00EA52E0"/>
    <w:rsid w:val="00EC4A25"/>
    <w:rsid w:val="00EE31CB"/>
    <w:rsid w:val="00EF7EEC"/>
    <w:rsid w:val="00F025A2"/>
    <w:rsid w:val="00F07388"/>
    <w:rsid w:val="00F2026E"/>
    <w:rsid w:val="00F2210A"/>
    <w:rsid w:val="00F37743"/>
    <w:rsid w:val="00F4383D"/>
    <w:rsid w:val="00F54A3D"/>
    <w:rsid w:val="00F54CB0"/>
    <w:rsid w:val="00F61286"/>
    <w:rsid w:val="00F653B8"/>
    <w:rsid w:val="00F71B89"/>
    <w:rsid w:val="00F7353C"/>
    <w:rsid w:val="00F76F8F"/>
    <w:rsid w:val="00FA1266"/>
    <w:rsid w:val="00FB36FA"/>
    <w:rsid w:val="00FC1192"/>
    <w:rsid w:val="00FC66F0"/>
    <w:rsid w:val="00FD287B"/>
    <w:rsid w:val="00FD7EDF"/>
    <w:rsid w:val="00FE251B"/>
    <w:rsid w:val="00FE269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TALCar">
    <w:name w:val="TAL Car"/>
    <w:link w:val="TAL"/>
    <w:rsid w:val="00204446"/>
    <w:rPr>
      <w:rFonts w:ascii="Arial" w:hAnsi="Arial"/>
      <w:sz w:val="18"/>
      <w:lang w:eastAsia="en-US"/>
    </w:rPr>
  </w:style>
  <w:style w:type="paragraph" w:customStyle="1" w:styleId="Doc-text2">
    <w:name w:val="Doc-text2"/>
    <w:basedOn w:val="Normal"/>
    <w:link w:val="Doc-text2Char"/>
    <w:qFormat/>
    <w:rsid w:val="00B0355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03556"/>
    <w:rPr>
      <w:rFonts w:ascii="Arial" w:eastAsia="MS Mincho" w:hAnsi="Arial"/>
      <w:szCs w:val="24"/>
    </w:rPr>
  </w:style>
  <w:style w:type="character" w:customStyle="1" w:styleId="EditorsNoteChar">
    <w:name w:val="Editor's Note Char"/>
    <w:aliases w:val="EN Char"/>
    <w:link w:val="EditorsNote"/>
    <w:locked/>
    <w:rsid w:val="00315751"/>
    <w:rPr>
      <w:color w:val="FF0000"/>
      <w:lang w:eastAsia="en-US"/>
    </w:rPr>
  </w:style>
  <w:style w:type="character" w:customStyle="1" w:styleId="THChar">
    <w:name w:val="TH Char"/>
    <w:link w:val="TH"/>
    <w:rsid w:val="00B51597"/>
    <w:rPr>
      <w:rFonts w:ascii="Arial" w:hAnsi="Arial"/>
      <w:b/>
      <w:lang w:eastAsia="en-US"/>
    </w:rPr>
  </w:style>
  <w:style w:type="paragraph" w:styleId="ListParagraph">
    <w:name w:val="List Paragraph"/>
    <w:basedOn w:val="Normal"/>
    <w:uiPriority w:val="34"/>
    <w:qFormat/>
    <w:rsid w:val="00EE31CB"/>
    <w:pPr>
      <w:ind w:left="720"/>
      <w:contextualSpacing/>
    </w:pPr>
  </w:style>
  <w:style w:type="character" w:customStyle="1" w:styleId="PLChar">
    <w:name w:val="PL Char"/>
    <w:basedOn w:val="DefaultParagraphFont"/>
    <w:link w:val="PL"/>
    <w:qFormat/>
    <w:locked/>
    <w:rsid w:val="0091366B"/>
    <w:rPr>
      <w:rFonts w:ascii="Courier New" w:hAnsi="Courier New"/>
      <w:noProof/>
      <w:sz w:val="16"/>
      <w:lang w:eastAsia="en-US"/>
    </w:rPr>
  </w:style>
  <w:style w:type="character" w:customStyle="1" w:styleId="NOChar">
    <w:name w:val="NO Char"/>
    <w:link w:val="NO"/>
    <w:qFormat/>
    <w:rsid w:val="0091366B"/>
    <w:rPr>
      <w:lang w:eastAsia="en-US"/>
    </w:rPr>
  </w:style>
  <w:style w:type="character" w:customStyle="1" w:styleId="B1Char1">
    <w:name w:val="B1 Char1"/>
    <w:link w:val="B1"/>
    <w:qFormat/>
    <w:rsid w:val="00287190"/>
    <w:rPr>
      <w:lang w:eastAsia="en-US"/>
    </w:rPr>
  </w:style>
  <w:style w:type="character" w:customStyle="1" w:styleId="B2Char">
    <w:name w:val="B2 Char"/>
    <w:link w:val="B2"/>
    <w:qFormat/>
    <w:rsid w:val="00287190"/>
    <w:rPr>
      <w:lang w:eastAsia="en-US"/>
    </w:rPr>
  </w:style>
  <w:style w:type="character" w:styleId="CommentReference">
    <w:name w:val="annotation reference"/>
    <w:uiPriority w:val="99"/>
    <w:qFormat/>
    <w:rsid w:val="00287190"/>
    <w:rPr>
      <w:sz w:val="16"/>
      <w:szCs w:val="16"/>
    </w:rPr>
  </w:style>
  <w:style w:type="paragraph" w:styleId="CommentText">
    <w:name w:val="annotation text"/>
    <w:basedOn w:val="Normal"/>
    <w:link w:val="CommentTextChar"/>
    <w:uiPriority w:val="99"/>
    <w:qFormat/>
    <w:rsid w:val="00287190"/>
    <w:pPr>
      <w:overflowPunct w:val="0"/>
      <w:autoSpaceDE w:val="0"/>
      <w:autoSpaceDN w:val="0"/>
      <w:adjustRightInd w:val="0"/>
      <w:textAlignment w:val="baseline"/>
    </w:pPr>
    <w:rPr>
      <w:rFonts w:eastAsia="Malgun Gothic"/>
      <w:lang w:eastAsia="ja-JP"/>
    </w:rPr>
  </w:style>
  <w:style w:type="character" w:customStyle="1" w:styleId="CommentTextChar">
    <w:name w:val="Comment Text Char"/>
    <w:basedOn w:val="DefaultParagraphFont"/>
    <w:link w:val="CommentText"/>
    <w:uiPriority w:val="99"/>
    <w:qFormat/>
    <w:rsid w:val="00287190"/>
    <w:rPr>
      <w:rFonts w:eastAsia="Malgun Gothic"/>
      <w:lang w:eastAsia="ja-JP"/>
    </w:rPr>
  </w:style>
  <w:style w:type="paragraph" w:styleId="BodyText">
    <w:name w:val="Body Text"/>
    <w:basedOn w:val="Normal"/>
    <w:link w:val="BodyTextChar"/>
    <w:rsid w:val="00287190"/>
    <w:pPr>
      <w:overflowPunct w:val="0"/>
      <w:autoSpaceDE w:val="0"/>
      <w:autoSpaceDN w:val="0"/>
      <w:adjustRightInd w:val="0"/>
      <w:spacing w:after="120"/>
      <w:jc w:val="both"/>
      <w:textAlignment w:val="baseline"/>
    </w:pPr>
    <w:rPr>
      <w:rFonts w:ascii="Arial" w:eastAsia="Malgun Gothic" w:hAnsi="Arial"/>
      <w:lang w:eastAsia="zh-CN"/>
    </w:rPr>
  </w:style>
  <w:style w:type="character" w:customStyle="1" w:styleId="BodyTextChar">
    <w:name w:val="Body Text Char"/>
    <w:basedOn w:val="DefaultParagraphFont"/>
    <w:link w:val="BodyText"/>
    <w:rsid w:val="00287190"/>
    <w:rPr>
      <w:rFonts w:ascii="Arial" w:eastAsia="Malgun Gothic"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392108">
      <w:bodyDiv w:val="1"/>
      <w:marLeft w:val="0"/>
      <w:marRight w:val="0"/>
      <w:marTop w:val="0"/>
      <w:marBottom w:val="0"/>
      <w:divBdr>
        <w:top w:val="none" w:sz="0" w:space="0" w:color="auto"/>
        <w:left w:val="none" w:sz="0" w:space="0" w:color="auto"/>
        <w:bottom w:val="none" w:sz="0" w:space="0" w:color="auto"/>
        <w:right w:val="none" w:sz="0" w:space="0" w:color="auto"/>
      </w:divBdr>
    </w:div>
    <w:div w:id="358120693">
      <w:bodyDiv w:val="1"/>
      <w:marLeft w:val="0"/>
      <w:marRight w:val="0"/>
      <w:marTop w:val="0"/>
      <w:marBottom w:val="0"/>
      <w:divBdr>
        <w:top w:val="none" w:sz="0" w:space="0" w:color="auto"/>
        <w:left w:val="none" w:sz="0" w:space="0" w:color="auto"/>
        <w:bottom w:val="none" w:sz="0" w:space="0" w:color="auto"/>
        <w:right w:val="none" w:sz="0" w:space="0" w:color="auto"/>
      </w:divBdr>
    </w:div>
    <w:div w:id="609631815">
      <w:bodyDiv w:val="1"/>
      <w:marLeft w:val="0"/>
      <w:marRight w:val="0"/>
      <w:marTop w:val="0"/>
      <w:marBottom w:val="0"/>
      <w:divBdr>
        <w:top w:val="none" w:sz="0" w:space="0" w:color="auto"/>
        <w:left w:val="none" w:sz="0" w:space="0" w:color="auto"/>
        <w:bottom w:val="none" w:sz="0" w:space="0" w:color="auto"/>
        <w:right w:val="none" w:sz="0" w:space="0" w:color="auto"/>
      </w:divBdr>
    </w:div>
    <w:div w:id="716665988">
      <w:bodyDiv w:val="1"/>
      <w:marLeft w:val="0"/>
      <w:marRight w:val="0"/>
      <w:marTop w:val="0"/>
      <w:marBottom w:val="0"/>
      <w:divBdr>
        <w:top w:val="none" w:sz="0" w:space="0" w:color="auto"/>
        <w:left w:val="none" w:sz="0" w:space="0" w:color="auto"/>
        <w:bottom w:val="none" w:sz="0" w:space="0" w:color="auto"/>
        <w:right w:val="none" w:sz="0" w:space="0" w:color="auto"/>
      </w:divBdr>
    </w:div>
    <w:div w:id="8951695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048298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6574826">
      <w:bodyDiv w:val="1"/>
      <w:marLeft w:val="0"/>
      <w:marRight w:val="0"/>
      <w:marTop w:val="0"/>
      <w:marBottom w:val="0"/>
      <w:divBdr>
        <w:top w:val="none" w:sz="0" w:space="0" w:color="auto"/>
        <w:left w:val="none" w:sz="0" w:space="0" w:color="auto"/>
        <w:bottom w:val="none" w:sz="0" w:space="0" w:color="auto"/>
        <w:right w:val="none" w:sz="0" w:space="0" w:color="auto"/>
      </w:divBdr>
    </w:div>
    <w:div w:id="1323195020">
      <w:bodyDiv w:val="1"/>
      <w:marLeft w:val="0"/>
      <w:marRight w:val="0"/>
      <w:marTop w:val="0"/>
      <w:marBottom w:val="0"/>
      <w:divBdr>
        <w:top w:val="none" w:sz="0" w:space="0" w:color="auto"/>
        <w:left w:val="none" w:sz="0" w:space="0" w:color="auto"/>
        <w:bottom w:val="none" w:sz="0" w:space="0" w:color="auto"/>
        <w:right w:val="none" w:sz="0" w:space="0" w:color="auto"/>
      </w:divBdr>
    </w:div>
    <w:div w:id="1394691601">
      <w:bodyDiv w:val="1"/>
      <w:marLeft w:val="0"/>
      <w:marRight w:val="0"/>
      <w:marTop w:val="0"/>
      <w:marBottom w:val="0"/>
      <w:divBdr>
        <w:top w:val="none" w:sz="0" w:space="0" w:color="auto"/>
        <w:left w:val="none" w:sz="0" w:space="0" w:color="auto"/>
        <w:bottom w:val="none" w:sz="0" w:space="0" w:color="auto"/>
        <w:right w:val="none" w:sz="0" w:space="0" w:color="auto"/>
      </w:divBdr>
    </w:div>
    <w:div w:id="1428885783">
      <w:bodyDiv w:val="1"/>
      <w:marLeft w:val="0"/>
      <w:marRight w:val="0"/>
      <w:marTop w:val="0"/>
      <w:marBottom w:val="0"/>
      <w:divBdr>
        <w:top w:val="none" w:sz="0" w:space="0" w:color="auto"/>
        <w:left w:val="none" w:sz="0" w:space="0" w:color="auto"/>
        <w:bottom w:val="none" w:sz="0" w:space="0" w:color="auto"/>
        <w:right w:val="none" w:sz="0" w:space="0" w:color="auto"/>
      </w:divBdr>
    </w:div>
    <w:div w:id="1695690718">
      <w:bodyDiv w:val="1"/>
      <w:marLeft w:val="0"/>
      <w:marRight w:val="0"/>
      <w:marTop w:val="0"/>
      <w:marBottom w:val="0"/>
      <w:divBdr>
        <w:top w:val="none" w:sz="0" w:space="0" w:color="auto"/>
        <w:left w:val="none" w:sz="0" w:space="0" w:color="auto"/>
        <w:bottom w:val="none" w:sz="0" w:space="0" w:color="auto"/>
        <w:right w:val="none" w:sz="0" w:space="0" w:color="auto"/>
      </w:divBdr>
    </w:div>
    <w:div w:id="1731230045">
      <w:bodyDiv w:val="1"/>
      <w:marLeft w:val="0"/>
      <w:marRight w:val="0"/>
      <w:marTop w:val="0"/>
      <w:marBottom w:val="0"/>
      <w:divBdr>
        <w:top w:val="none" w:sz="0" w:space="0" w:color="auto"/>
        <w:left w:val="none" w:sz="0" w:space="0" w:color="auto"/>
        <w:bottom w:val="none" w:sz="0" w:space="0" w:color="auto"/>
        <w:right w:val="none" w:sz="0" w:space="0" w:color="auto"/>
      </w:divBdr>
    </w:div>
    <w:div w:id="1873036426">
      <w:bodyDiv w:val="1"/>
      <w:marLeft w:val="0"/>
      <w:marRight w:val="0"/>
      <w:marTop w:val="0"/>
      <w:marBottom w:val="0"/>
      <w:divBdr>
        <w:top w:val="none" w:sz="0" w:space="0" w:color="auto"/>
        <w:left w:val="none" w:sz="0" w:space="0" w:color="auto"/>
        <w:bottom w:val="none" w:sz="0" w:space="0" w:color="auto"/>
        <w:right w:val="none" w:sz="0" w:space="0" w:color="auto"/>
      </w:divBdr>
    </w:div>
    <w:div w:id="206991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5AIRPNAIUNRU-859666464-1971</_dlc_DocId>
    <_dlc_DocIdUrl xmlns="71c5aaf6-e6ce-465b-b873-5148d2a4c105">
      <Url>https://nokia.sharepoint.com/sites/c5g/e2earch/_layouts/15/DocIdRedir.aspx?ID=5AIRPNAIUNRU-859666464-1971</Url>
      <Description>5AIRPNAIUNRU-859666464-1971</Description>
    </_dlc_DocIdUrl>
  </documentManagement>
</p:properties>
</file>

<file path=customXml/itemProps1.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3.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4.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5.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3</Pages>
  <Words>1051</Words>
  <Characters>5992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7029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4</cp:revision>
  <dcterms:created xsi:type="dcterms:W3CDTF">2018-05-11T00:54:00Z</dcterms:created>
  <dcterms:modified xsi:type="dcterms:W3CDTF">2018-05-11T01:21:00Z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39231118-8fb9-4f66-9b2f-cb77433dddaf</vt:lpwstr>
  </property>
</Properties>
</file>